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2246" w:tblpY="-630"/>
        <w:tblW w:w="0" w:type="auto"/>
        <w:tblLook w:val="04A0" w:firstRow="1" w:lastRow="0" w:firstColumn="1" w:lastColumn="0" w:noHBand="0" w:noVBand="1"/>
      </w:tblPr>
      <w:tblGrid>
        <w:gridCol w:w="4785"/>
        <w:gridCol w:w="8823"/>
      </w:tblGrid>
      <w:tr w:rsidR="00E27FA1" w:rsidRPr="001C43F1" w:rsidTr="005E09E2">
        <w:tc>
          <w:tcPr>
            <w:tcW w:w="4785" w:type="dxa"/>
          </w:tcPr>
          <w:p w:rsidR="00E27FA1" w:rsidRPr="00B36D07" w:rsidRDefault="00E27FA1" w:rsidP="00E27F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823" w:type="dxa"/>
          </w:tcPr>
          <w:p w:rsidR="00946AF6" w:rsidRDefault="00946AF6" w:rsidP="00B31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46AF6" w:rsidRDefault="00946AF6" w:rsidP="00B31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46AF6" w:rsidRDefault="00946AF6" w:rsidP="00B31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E5D49" w:rsidRPr="00AE5D49" w:rsidRDefault="00AE5D49" w:rsidP="00AE5D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Утверждено</w:t>
            </w:r>
          </w:p>
          <w:p w:rsidR="00AE5D49" w:rsidRPr="00AE5D49" w:rsidRDefault="00AE5D49" w:rsidP="00AE5D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</w:t>
            </w: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приказом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и.о. </w:t>
            </w: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ГБПОУ АО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Архангельский музыкальный колледж» </w:t>
            </w:r>
          </w:p>
          <w:p w:rsidR="00946AF6" w:rsidRPr="001C43F1" w:rsidRDefault="00946AF6" w:rsidP="00946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 19.04.2023 № 146</w:t>
            </w:r>
            <w:r w:rsidRPr="001C43F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B31C64" w:rsidRPr="001C43F1" w:rsidRDefault="00B31C64" w:rsidP="00E27F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27FA1" w:rsidRPr="001C43F1" w:rsidRDefault="00E27FA1" w:rsidP="00B31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27FA1" w:rsidRPr="001C43F1" w:rsidRDefault="00E27FA1" w:rsidP="00E27FA1">
      <w:pPr>
        <w:spacing w:after="0" w:line="240" w:lineRule="auto"/>
        <w:rPr>
          <w:rFonts w:ascii="Times New Roman" w:eastAsia="Tahoma" w:hAnsi="Times New Roman" w:cs="Times New Roman"/>
          <w:b/>
          <w:color w:val="000000"/>
          <w:sz w:val="26"/>
          <w:szCs w:val="26"/>
          <w:lang w:eastAsia="ru-RU"/>
        </w:rPr>
      </w:pPr>
    </w:p>
    <w:p w:rsidR="00E27FA1" w:rsidRPr="001C43F1" w:rsidRDefault="00E27FA1"/>
    <w:p w:rsidR="00E27FA1" w:rsidRPr="001C43F1" w:rsidRDefault="00E27FA1" w:rsidP="00E27FA1"/>
    <w:p w:rsidR="00E27FA1" w:rsidRPr="001C43F1" w:rsidRDefault="00E27FA1" w:rsidP="00E27FA1"/>
    <w:p w:rsidR="00E27FA1" w:rsidRPr="001C43F1" w:rsidRDefault="00E27FA1" w:rsidP="00E27FA1"/>
    <w:p w:rsidR="007A5025" w:rsidRPr="00F73EC9" w:rsidRDefault="00E27FA1" w:rsidP="00F73EC9">
      <w:pPr>
        <w:widowControl w:val="0"/>
        <w:autoSpaceDE w:val="0"/>
        <w:autoSpaceDN w:val="0"/>
        <w:spacing w:after="0" w:line="311" w:lineRule="exact"/>
        <w:jc w:val="center"/>
        <w:rPr>
          <w:rFonts w:ascii="Times New Roman" w:hAnsi="Times New Roman" w:cs="Times New Roman"/>
          <w:b/>
          <w:color w:val="000000"/>
          <w:sz w:val="28"/>
        </w:rPr>
      </w:pPr>
      <w:r w:rsidRPr="001C43F1">
        <w:tab/>
      </w:r>
      <w:r w:rsidRPr="001C43F1">
        <w:rPr>
          <w:rFonts w:ascii="Times New Roman" w:hAnsi="Times New Roman" w:cs="Times New Roman"/>
          <w:b/>
          <w:color w:val="000000"/>
          <w:sz w:val="28"/>
        </w:rPr>
        <w:t>Карта</w:t>
      </w:r>
      <w:r w:rsidRPr="001C43F1">
        <w:rPr>
          <w:rFonts w:ascii="Times New Roman"/>
          <w:b/>
          <w:color w:val="000000"/>
          <w:spacing w:val="2"/>
          <w:sz w:val="28"/>
        </w:rPr>
        <w:t xml:space="preserve"> </w:t>
      </w:r>
      <w:r w:rsidRPr="001C43F1">
        <w:rPr>
          <w:rFonts w:ascii="Times New Roman" w:hAnsi="Times New Roman" w:cs="Times New Roman"/>
          <w:b/>
          <w:color w:val="000000"/>
          <w:sz w:val="28"/>
        </w:rPr>
        <w:t>коррупционных</w:t>
      </w:r>
      <w:r w:rsidRPr="001C43F1">
        <w:rPr>
          <w:rFonts w:ascii="Times New Roman"/>
          <w:b/>
          <w:color w:val="000000"/>
          <w:spacing w:val="2"/>
          <w:sz w:val="28"/>
        </w:rPr>
        <w:t xml:space="preserve"> </w:t>
      </w:r>
      <w:r w:rsidRPr="001C43F1">
        <w:rPr>
          <w:rFonts w:ascii="Times New Roman" w:hAnsi="Times New Roman" w:cs="Times New Roman"/>
          <w:b/>
          <w:color w:val="000000"/>
          <w:sz w:val="28"/>
        </w:rPr>
        <w:t>рисков</w:t>
      </w:r>
      <w:r w:rsidRPr="001C43F1">
        <w:rPr>
          <w:rFonts w:ascii="Times New Roman" w:hAnsi="Times New Roman" w:cs="Times New Roman"/>
          <w:b/>
          <w:color w:val="000000"/>
          <w:spacing w:val="1"/>
          <w:sz w:val="28"/>
        </w:rPr>
        <w:t xml:space="preserve"> </w:t>
      </w:r>
      <w:r w:rsidRPr="001C43F1">
        <w:rPr>
          <w:rFonts w:ascii="Times New Roman" w:hAnsi="Times New Roman" w:cs="Times New Roman"/>
          <w:b/>
          <w:color w:val="000000"/>
          <w:sz w:val="28"/>
        </w:rPr>
        <w:t>государственного</w:t>
      </w:r>
      <w:r w:rsidRPr="001C43F1">
        <w:rPr>
          <w:rFonts w:ascii="Times New Roman" w:hAnsi="Times New Roman" w:cs="Times New Roman"/>
          <w:b/>
          <w:color w:val="000000"/>
          <w:spacing w:val="2"/>
          <w:sz w:val="28"/>
        </w:rPr>
        <w:t xml:space="preserve"> бюджетного </w:t>
      </w:r>
      <w:r w:rsidRPr="001C43F1">
        <w:rPr>
          <w:rFonts w:ascii="Times New Roman" w:hAnsi="Times New Roman" w:cs="Times New Roman"/>
          <w:b/>
          <w:color w:val="000000"/>
          <w:sz w:val="28"/>
        </w:rPr>
        <w:t>профессионального</w:t>
      </w:r>
      <w:r w:rsidRPr="001C43F1">
        <w:rPr>
          <w:rFonts w:ascii="Times New Roman" w:hAnsi="Times New Roman" w:cs="Times New Roman"/>
          <w:b/>
          <w:color w:val="000000"/>
          <w:spacing w:val="-2"/>
          <w:sz w:val="28"/>
        </w:rPr>
        <w:t xml:space="preserve"> </w:t>
      </w:r>
      <w:r w:rsidRPr="001C43F1">
        <w:rPr>
          <w:rFonts w:ascii="Times New Roman" w:hAnsi="Times New Roman" w:cs="Times New Roman"/>
          <w:b/>
          <w:color w:val="000000"/>
          <w:sz w:val="28"/>
        </w:rPr>
        <w:t>образовательного</w:t>
      </w:r>
      <w:r w:rsidRPr="001C43F1">
        <w:rPr>
          <w:rFonts w:ascii="Times New Roman" w:hAnsi="Times New Roman" w:cs="Times New Roman"/>
          <w:b/>
          <w:color w:val="000000"/>
          <w:spacing w:val="-2"/>
          <w:sz w:val="28"/>
        </w:rPr>
        <w:t xml:space="preserve"> </w:t>
      </w:r>
      <w:r w:rsidRPr="001C43F1">
        <w:rPr>
          <w:rFonts w:ascii="Times New Roman" w:hAnsi="Times New Roman" w:cs="Times New Roman"/>
          <w:b/>
          <w:color w:val="000000"/>
          <w:sz w:val="28"/>
        </w:rPr>
        <w:t>учреждения Архангельской области «Архангельский музыкальный колледж»</w:t>
      </w:r>
      <w:r w:rsidR="007A5025" w:rsidRPr="001C43F1">
        <w:rPr>
          <w:rFonts w:ascii="Times New Roman" w:hAnsi="Times New Roman" w:cs="Times New Roman"/>
          <w:b/>
          <w:color w:val="000000"/>
          <w:sz w:val="28"/>
        </w:rPr>
        <w:t xml:space="preserve"> </w:t>
      </w:r>
      <w:r w:rsidR="00F73EC9" w:rsidRPr="00F73EC9">
        <w:rPr>
          <w:rFonts w:ascii="Times New Roman" w:hAnsi="Times New Roman" w:cs="Times New Roman"/>
          <w:b/>
          <w:color w:val="000000"/>
          <w:sz w:val="28"/>
        </w:rPr>
        <w:t>п</w:t>
      </w:r>
      <w:r w:rsidR="007A5025" w:rsidRPr="00F73EC9">
        <w:rPr>
          <w:rFonts w:ascii="Times New Roman" w:hAnsi="Times New Roman" w:cs="Times New Roman"/>
          <w:b/>
          <w:color w:val="000000"/>
          <w:sz w:val="28"/>
        </w:rPr>
        <w:t>ри осуществлении основной деятельности учреждения</w:t>
      </w:r>
    </w:p>
    <w:p w:rsidR="009D05B2" w:rsidRPr="001C43F1" w:rsidRDefault="009D05B2" w:rsidP="00E27FA1">
      <w:pPr>
        <w:tabs>
          <w:tab w:val="left" w:pos="2535"/>
        </w:tabs>
      </w:pP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561"/>
        <w:gridCol w:w="2551"/>
        <w:gridCol w:w="2911"/>
        <w:gridCol w:w="2234"/>
        <w:gridCol w:w="1645"/>
        <w:gridCol w:w="4694"/>
      </w:tblGrid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Краткое наименование коррупционного риска 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Описание возможной коррупционной схемы 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widowControl w:val="0"/>
              <w:autoSpaceDE w:val="0"/>
              <w:autoSpaceDN w:val="0"/>
              <w:spacing w:line="266" w:lineRule="exac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должностей служащих (работников), которые могут участвовать </w:t>
            </w:r>
          </w:p>
          <w:p w:rsidR="00294592" w:rsidRPr="001C43F1" w:rsidRDefault="00294592" w:rsidP="00294592">
            <w:pPr>
              <w:tabs>
                <w:tab w:val="left" w:pos="25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 реализации коррупционной схемы 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widowControl w:val="0"/>
              <w:autoSpaceDE w:val="0"/>
              <w:autoSpaceDN w:val="0"/>
              <w:spacing w:line="266" w:lineRule="exact"/>
              <w:ind w:left="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Степень</w:t>
            </w:r>
          </w:p>
          <w:p w:rsidR="00294592" w:rsidRPr="001C43F1" w:rsidRDefault="00294592" w:rsidP="00294592">
            <w:pPr>
              <w:widowControl w:val="0"/>
              <w:autoSpaceDE w:val="0"/>
              <w:autoSpaceDN w:val="0"/>
              <w:spacing w:before="10" w:line="266" w:lineRule="exact"/>
              <w:ind w:left="187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риска</w:t>
            </w:r>
          </w:p>
          <w:p w:rsidR="00294592" w:rsidRPr="001C43F1" w:rsidRDefault="00294592" w:rsidP="00294592">
            <w:pPr>
              <w:widowControl w:val="0"/>
              <w:autoSpaceDE w:val="0"/>
              <w:autoSpaceDN w:val="0"/>
              <w:spacing w:before="10" w:line="266" w:lineRule="exact"/>
              <w:ind w:left="5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(низкая, средняя,</w:t>
            </w:r>
          </w:p>
          <w:p w:rsidR="00294592" w:rsidRPr="001C43F1" w:rsidRDefault="00294592" w:rsidP="00294592">
            <w:pPr>
              <w:widowControl w:val="0"/>
              <w:autoSpaceDE w:val="0"/>
              <w:autoSpaceDN w:val="0"/>
              <w:spacing w:before="11" w:line="266" w:lineRule="exac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высокая)</w:t>
            </w:r>
          </w:p>
          <w:p w:rsidR="00294592" w:rsidRPr="001C43F1" w:rsidRDefault="00294592" w:rsidP="00294592">
            <w:pPr>
              <w:tabs>
                <w:tab w:val="left" w:pos="25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4" w:type="dxa"/>
          </w:tcPr>
          <w:p w:rsidR="00294592" w:rsidRPr="001C43F1" w:rsidRDefault="00294592" w:rsidP="00294592">
            <w:pPr>
              <w:widowControl w:val="0"/>
              <w:autoSpaceDE w:val="0"/>
              <w:autoSpaceDN w:val="0"/>
              <w:spacing w:line="266" w:lineRule="exac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Меры по минимизации</w:t>
            </w:r>
          </w:p>
          <w:p w:rsidR="00294592" w:rsidRPr="001C43F1" w:rsidRDefault="00294592" w:rsidP="00294592">
            <w:pPr>
              <w:widowControl w:val="0"/>
              <w:autoSpaceDE w:val="0"/>
              <w:autoSpaceDN w:val="0"/>
              <w:spacing w:before="10" w:line="266" w:lineRule="exac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(устранению) коррупционного</w:t>
            </w:r>
          </w:p>
          <w:p w:rsidR="00294592" w:rsidRPr="001C43F1" w:rsidRDefault="00294592" w:rsidP="00294592">
            <w:pPr>
              <w:widowControl w:val="0"/>
              <w:autoSpaceDE w:val="0"/>
              <w:autoSpaceDN w:val="0"/>
              <w:spacing w:before="10" w:line="266" w:lineRule="exac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риска</w:t>
            </w:r>
          </w:p>
          <w:p w:rsidR="00294592" w:rsidRPr="001C43F1" w:rsidRDefault="00294592" w:rsidP="00294592">
            <w:pPr>
              <w:tabs>
                <w:tab w:val="left" w:pos="25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widowControl w:val="0"/>
              <w:autoSpaceDE w:val="0"/>
              <w:autoSpaceDN w:val="0"/>
              <w:spacing w:line="266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</w:p>
          <w:p w:rsidR="00294592" w:rsidRPr="001C43F1" w:rsidRDefault="00294592" w:rsidP="00294592">
            <w:pPr>
              <w:widowControl w:val="0"/>
              <w:autoSpaceDE w:val="0"/>
              <w:autoSpaceDN w:val="0"/>
              <w:spacing w:before="10" w:line="266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государственным</w:t>
            </w:r>
          </w:p>
          <w:p w:rsidR="00294592" w:rsidRPr="001C43F1" w:rsidRDefault="00294592" w:rsidP="00294592">
            <w:pPr>
              <w:widowControl w:val="0"/>
              <w:autoSpaceDE w:val="0"/>
              <w:autoSpaceDN w:val="0"/>
              <w:spacing w:before="10" w:line="266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имуществом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Неэффективное управление государственным имуществом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заместитель директора по административно-хозяйственной части, ответственные должностные лица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Обеспечение сохранности и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использования имущества,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закрепленного за Учреждением на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праве оперативного управления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строго по целевому назначению.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Недопущение ухудшения технического состояния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закрепленного на праве оперативного управления имущества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(это требование не распространяется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на ухудшения, связанные с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нормативным износом этого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имущества в процессе эксплуатации). Осуществление текущего ремонта закрепленного на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праве оперативного управления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имущества, с возможным его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улучшением. Осуществление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амортизации и восстановления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изнашиваемой части имущества,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закрепленного на праве оперативного управления. Составление плана финансово-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хозяйственной деятельности.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Составление плана закупок.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Разъяснение работникам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Учреждения положений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законодательства о мерах ответственности за совершение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коррупционных правонарушений.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образовательной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или его родственников либо иной личной заинтересованности.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директора, руководители подразделений,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ответственные должностные лица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Информационная открытость деятельности Учреждения. Соблюдение, утвержденной антикоррупционной политики образовательной организации. Разъяснение работникам Учреждения положений законодательства о мерах ответственности за совершение коррупционных правонарушений. Контроль над исполнением служебных обязанностей. Разграничение функций между подразделениями. Персональная ответственность руководителей.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Учебная деятельность в Учреждении 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Сбор денежных средств, неформальные платежи, частное репетиторство, необъективное выставление отметок, составление или заполнение справок, выдача документов об образовании.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Преподавательский состав, руководители практиками, методисты, секретарь учебной части,  и иные ответственные лица  учреждения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Информационная открытость, понятность и прозрачность деятельности Учреждения.</w:t>
            </w:r>
          </w:p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внутреннего контроля и мониторинга оценки качества обучения. Своевременное реагирование на возможные конфликты интересов участников образовательного процесса. Соблюдение, утвержденной антикоррупционной политики,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разъяснение работникам Учреждения положений законодательства о мерах ответственности за совершение коррупционных правонарушений.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Принятие на работу сотрудников, оформление личных дел, выдача документов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 для поступления на работу в Учреждение, фальсификация документов при формировании личных дел. Необоснованная выдача каких-либо документов.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руководители подразделений, ведущий специалист по кадрам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Разъяснительная работа с ответственными лицами о мерах ответственности за совершение коррупционных правонарушений. Проведение собеседований при приеме на работу директором Учреждения. Контроль подлинности документов соискателей.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Процессы, связанные с движением кадров в Учреждении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семейственность). Оказание давления на работников.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руководители подразделений, ведущий специалист по кадрам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Разъяснительная работа с ответственными лицами о мерах ответственности за совершение коррупционных правонарушений. 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92" w:rsidRPr="001C43F1" w:rsidTr="00946AF6">
        <w:trPr>
          <w:trHeight w:val="3111"/>
        </w:trPr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Работа со служебной информацией, персональными данными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 Попытка несанкционированного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доступа к информационным ресурсам. Замалчивание информации. Искажение информации при проведении расследований, причин возникновения чрезвычайных ситуаций, аварий, несчастных случаев.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Директор, заместители директора, руководители подразделений, бухгалтеры, ведущий специалист по кадрам,  ответственные должностные лица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Соблюдение, утвержденной антикоррупционной политики Учреждения. Ознакомление с нормативными документами, регламентирующими вопросы работы со служебной информацией и персональными данными, предупреждения и противодействия коррупции, разъяснение работникам положений законодательства о мерах ответственности за совершение коррупционных правонарушений.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юридических и физических лиц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Нарушение установленного порядка рассмотрения обращений граждан и юридических лиц. Требование от физических и юридических лиц информации, предоставление которой не предусмотрено действующим законодательством. Недопустимая помощь в составлении писем и ответов на них.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директора, руководители подразделений, ответственные должностные лица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Разъяснительная работа. Соблюдение установленного порядка рассмотрения обращений граждан. Контроль рассмотрения обращений.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Дарение подарков и оказание не служебных услуг должностным лицам в органах власти и управления, правоохранительных органах и различных организациях, за исключением символических знаков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внимания, протокольных мероприятий.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Директор, заместители директора, руководители подразделений, юрисконсульт, лица уполномоченные директором представлять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интересы Учреждения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Соблюдение, утвержденной антикоррупционной политики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организации, правил обмена деловыми подарками и знаками делового гостеприимства в Учреждении. Ознакомление с нормативными документами, регламентирующими вопросы предупреждения и противодействия коррупции в образовательной организации.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Представление интересов Учреждения в судебных и иных органах власти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Ненадлежащее исполнение обязанностей представителя Учреждения (пассивная позиция при защите интересов Учреждения) с целью принятия решений в пользу иных заинтересованных лиц при представлении интересов Учреждения в судебных и иных органах власти. Злоупотребление предоставленными полномочиями (в обмен на обещанное вознаграждение отказ от исковых требований, признание исковых требований, заключение мирового соглашения в нарушение интересов Учреждения). Выработка позиции представления в суде интересов Учреждения, используя договоренность с участниками судебного процесса.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директора, руководители подразделений, юрисконсульт, ответственные должностные лица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Обязательное заблаговременное согласование правовой позиции представителя Учреждения с директором. Разъяснительная работа. Соблюдение установленного порядка рассмотрения обращений граждан. Контроль рассмотрения обращений.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решений об использовании бюджетных средств и средств от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приносящей доход деятельности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Нецелевое использование бюджетных средств и средств, полученных от приносящей доход деятельности.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Директор, заместители директора, руководители подразделений,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главный бухгалтер, заместитель главного бухгалтера 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к принятию решений представителей иных подразделений Учреждения. Ознакомление с нормативными документами, регламентирующими вопросы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предупреждения и противодействия коррупции. Разъяснительная работа о мерах ответственности за совершение коррупционных правонарушений.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Регистрация материальных ценностей и ведение баз данных материальных ценностей. Использование материального фонда Учреждения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Несвоевременная постановка на регистрационный учет материальных ценностей. Умышленно досрочное списание материальных средств и расходных материалов с регистрационного учета. Отсутствие регулярного контроля наличия и сохранения имущества. Использование имущества в личных целях или без учета интересов Учреждения.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Материально-ответственные лица, главный бухгалтер, заместитель главного бухгалтера , бухгалтеры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контролю за деятельностью подразделений с участием представителей иных подразделений Учреждения. Ежегодное проведение инвентаризации имущества. Контроль за соблюдением правил учета материальных средств. Ознакомление с нормативными документами, регламентирующими вопросы предупреждения и противодействия коррупции.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946AF6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widowControl w:val="0"/>
              <w:ind w:right="320" w:firstLine="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4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Оплата труда и стимулирующие выплаты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Оплата рабочего времени не в полном объеме. Оплата рабочего времени в полном объѐме в случае, когда сотрудник фактически отсутствовал на рабочем месте. Необоснованные стимулирующие выплаты.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заместители директора, руководители подразделений, главный бухгалтер, заместитель главного бухгалтера, бухгалтер по заработной плате, ответственные лица осуществляющее ведение табеля учѐта рабочего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времени и предоставления сведений о поощрениях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Повышение персональной ответственности руководителей. Открытость и прозрачность критериев назначения выплат. Использование средств на оплату труда в строгом соответствии с Положением об оплате труда работников в Учреждении. Разъяснение ответственным лицам о мерах ответственности за совершение коррупционных правонарушений.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946AF6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Составление, заполнение документов, справок, отчетности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Искажение, сокрытие, предоставление заведомо ложных сведений в документах, справках, отчетности.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руководители подразделений, ведущий специалист по кадрам, ответственные должностные лица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Система визирования документов ответственными лицами. Организация работы по контролю над деятельностью подразделений, ответственных лиц, основанной на механизме проверочных мероприятий, в том числе с участием представителей иных подразделений. Разъяснение ответственным лицам о мерах ответственности за совершение коррупционных правонарушений.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946AF6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Выдача документов об образовании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Умышленно-досрочное списание бланков строгой отчетности. Отсутствие контроля за заполнением и печатью дипломов об образовании, документов об обучении. Искажение, сокрытие или предоставление недостоверных сведений.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руководители подразделений, секретарь учебной части, ответственные должностные лица</w:t>
            </w:r>
          </w:p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widowControl w:val="0"/>
              <w:spacing w:before="10"/>
              <w:ind w:right="-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4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Постановка на балансовый учет документов строгой отчетности. Контроль данных, вносимых в диплом. Разъяснение ответственным лицам о мерах ответственности за совершение коррупционных правонарушений.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946AF6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 педагогических работников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Необъективная оценка деятельности педагогических работников, завышение результативности труда. Предоставление недостоверной информации.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Руководители подразделений, ответственные должностные лица</w:t>
            </w:r>
          </w:p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Комиссионное принятие решения.</w:t>
            </w:r>
          </w:p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Разъяснение ответственным лицам о мерах ответственности за совершение коррупционных правонарушений.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946AF6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Промежуточная, итоговая и государственная аттестация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обучающихся. Применение дисциплинарных взысканий к обучающимся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Необъективность в выставлении оценки, завышение оценочных баллов для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искусственного поддержания видимости успеваемости, знаний, умений, навыков. Завышение оценочных баллов за вознаграждение или оказание услуг со стороны обучающихся либо их родителей (законных представителей). Нарушение процедуры проведения промежуточной и итоговой государственной аттестации. Необъективное принятие решений о применении дисциплинарных взысканий.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Преподавательский состав, работники учебной части,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ответственные должностные лица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Средняя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Ежегодное утверждение графика государственной итоговой аттестации. Определение ответственных должностных лиц, привлекаемых к подготовке и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проведению государственной итоговой аттестации. Инструктирование сотрудников Учреждения о порядке организации и проведения промежуточной и итоговой государственной аттестации. Комиссионное принятие решения. Повышение персональной ответственности преподавательского состава в спорных ситуациях. Организация работы по контролю над проведением аттестаций. Разъяснение ответственным лицам о мерах ответственности за совершение коррупционных правонарушений.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946AF6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Приѐм на обучение, перевод, отчисление и восстановление обучающихся в образовательную организацию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Неосведомленность граждан о вакантных местах. Предоставление не предусмотренных законом преимуществ (протекционизм, семейственность) для поступления, перевода, восстановления.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заместитель директора, руководители подразделений, ответственные должностные лица, должностные лица приемной комиссии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Обеспечение открытой информации о количестве мест для приема и перевода. Ведение документации по учету обучающихся. Соблюдение утверждѐнного порядка приѐма и перевода. Организация работы комиссии по переводу с платного обучения на бюджет. Контроль со стороны директора и заместителей директора.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946AF6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Социальные выплаты обучающимся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Необоснованные назначения или не выплаты стипендий, пособий, материальной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 и иных социальных выплат.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Директор, заместители директора, бухгалтеры</w:t>
            </w:r>
          </w:p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 xml:space="preserve">Открытость информации и работа стипендиальных комиссий по установлению выплат. Разъяснение ответственным лицам о мерах ответственности за совершение </w:t>
            </w: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коррупционных правонарушений. Контроль расходов средств стипендиального фонда, правильность назначения выплат.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294592" w:rsidP="00946AF6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46AF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Выдвижение кандидатур обучающихся на получение стипендий различного уровня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Необъективная оценка достижений обучающегося, завышение (занижение) результативности.</w:t>
            </w: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директора, ответственные должностные лица</w:t>
            </w: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Разъяснение ответственным лицам о мерах ответственности за совершение коррупционных правонарушений.</w:t>
            </w:r>
          </w:p>
        </w:tc>
      </w:tr>
      <w:tr w:rsidR="00294592" w:rsidRPr="001C43F1" w:rsidTr="00946AF6">
        <w:tc>
          <w:tcPr>
            <w:tcW w:w="561" w:type="dxa"/>
          </w:tcPr>
          <w:p w:rsidR="00294592" w:rsidRPr="001C43F1" w:rsidRDefault="00946AF6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Заселение, проживание, переселение и выселение из общежития</w:t>
            </w:r>
          </w:p>
        </w:tc>
        <w:tc>
          <w:tcPr>
            <w:tcW w:w="2911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Сбор денежных средств, неформальные платежи, предоставление дополнительных льгот или услуг, составление или заполнение (подписание) документов.</w:t>
            </w:r>
          </w:p>
        </w:tc>
        <w:tc>
          <w:tcPr>
            <w:tcW w:w="2234" w:type="dxa"/>
          </w:tcPr>
          <w:p w:rsidR="00294592" w:rsidRPr="001C43F1" w:rsidRDefault="00294592" w:rsidP="00294592">
            <w:pPr>
              <w:widowControl w:val="0"/>
              <w:ind w:left="141" w:right="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4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заведующий общежитием, ответственные лица</w:t>
            </w:r>
          </w:p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294592" w:rsidRPr="001C43F1" w:rsidRDefault="00294592" w:rsidP="00294592">
            <w:pPr>
              <w:tabs>
                <w:tab w:val="left" w:pos="2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694" w:type="dxa"/>
          </w:tcPr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sz w:val="24"/>
                <w:szCs w:val="24"/>
              </w:rPr>
              <w:t>Информационная открытость процесса. Разъяснение ответственным лицам о мерах ответственности за совершение коррупционных правонарушений.</w:t>
            </w:r>
          </w:p>
          <w:p w:rsidR="00294592" w:rsidRPr="001C43F1" w:rsidRDefault="00294592" w:rsidP="00294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7FA1" w:rsidRPr="001C43F1" w:rsidRDefault="00E27FA1" w:rsidP="00E27FA1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27FA1" w:rsidRPr="001C43F1" w:rsidSect="00F73EC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338" w:rsidRDefault="001F2338" w:rsidP="00F73EC9">
      <w:pPr>
        <w:spacing w:after="0" w:line="240" w:lineRule="auto"/>
      </w:pPr>
      <w:r>
        <w:separator/>
      </w:r>
    </w:p>
  </w:endnote>
  <w:endnote w:type="continuationSeparator" w:id="0">
    <w:p w:rsidR="001F2338" w:rsidRDefault="001F2338" w:rsidP="00F73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338" w:rsidRDefault="001F2338" w:rsidP="00F73EC9">
      <w:pPr>
        <w:spacing w:after="0" w:line="240" w:lineRule="auto"/>
      </w:pPr>
      <w:r>
        <w:separator/>
      </w:r>
    </w:p>
  </w:footnote>
  <w:footnote w:type="continuationSeparator" w:id="0">
    <w:p w:rsidR="001F2338" w:rsidRDefault="001F2338" w:rsidP="00F73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A3E5E"/>
    <w:multiLevelType w:val="multilevel"/>
    <w:tmpl w:val="9F32C2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52DE3"/>
    <w:multiLevelType w:val="multilevel"/>
    <w:tmpl w:val="3642139C"/>
    <w:lvl w:ilvl="0">
      <w:start w:val="1"/>
      <w:numFmt w:val="decimal"/>
      <w:lvlText w:val="%1)"/>
      <w:lvlJc w:val="left"/>
      <w:pPr>
        <w:ind w:left="394" w:hanging="360"/>
      </w:p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1A376FA4"/>
    <w:multiLevelType w:val="multilevel"/>
    <w:tmpl w:val="688AD6E8"/>
    <w:lvl w:ilvl="0">
      <w:start w:val="3"/>
      <w:numFmt w:val="decimal"/>
      <w:lvlText w:val="%1)"/>
      <w:lvlJc w:val="left"/>
      <w:pPr>
        <w:ind w:left="394" w:hanging="360"/>
      </w:p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1CDA7C7B"/>
    <w:multiLevelType w:val="hybridMultilevel"/>
    <w:tmpl w:val="AB964344"/>
    <w:lvl w:ilvl="0" w:tplc="05C0FF4E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744E1"/>
    <w:multiLevelType w:val="multilevel"/>
    <w:tmpl w:val="6EECDB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B3295"/>
    <w:multiLevelType w:val="multilevel"/>
    <w:tmpl w:val="539C123E"/>
    <w:lvl w:ilvl="0">
      <w:start w:val="1"/>
      <w:numFmt w:val="decimal"/>
      <w:lvlText w:val="%1)"/>
      <w:lvlJc w:val="left"/>
      <w:pPr>
        <w:ind w:left="394" w:hanging="360"/>
      </w:pPr>
      <w:rPr>
        <w:rFonts w:eastAsia="Arial Unicode MS"/>
        <w:color w:val="000000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6" w15:restartNumberingAfterBreak="0">
    <w:nsid w:val="313C0F65"/>
    <w:multiLevelType w:val="multilevel"/>
    <w:tmpl w:val="A08C81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A0647"/>
    <w:multiLevelType w:val="hybridMultilevel"/>
    <w:tmpl w:val="1D84C3AA"/>
    <w:lvl w:ilvl="0" w:tplc="FC76CCB0">
      <w:start w:val="1"/>
      <w:numFmt w:val="decimal"/>
      <w:lvlText w:val="%1."/>
      <w:lvlJc w:val="left"/>
      <w:pPr>
        <w:ind w:left="534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en-US" w:bidi="ar-SA"/>
      </w:rPr>
    </w:lvl>
    <w:lvl w:ilvl="1" w:tplc="133E8D54">
      <w:numFmt w:val="bullet"/>
      <w:lvlText w:val="•"/>
      <w:lvlJc w:val="left"/>
      <w:pPr>
        <w:ind w:left="2025" w:hanging="360"/>
      </w:pPr>
      <w:rPr>
        <w:rFonts w:hint="default"/>
        <w:lang w:val="ru-RU" w:eastAsia="en-US" w:bidi="ar-SA"/>
      </w:rPr>
    </w:lvl>
    <w:lvl w:ilvl="2" w:tplc="39DAEF3C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3" w:tplc="5BDA4462">
      <w:numFmt w:val="bullet"/>
      <w:lvlText w:val="•"/>
      <w:lvlJc w:val="left"/>
      <w:pPr>
        <w:ind w:left="4997" w:hanging="360"/>
      </w:pPr>
      <w:rPr>
        <w:rFonts w:hint="default"/>
        <w:lang w:val="ru-RU" w:eastAsia="en-US" w:bidi="ar-SA"/>
      </w:rPr>
    </w:lvl>
    <w:lvl w:ilvl="4" w:tplc="BFF00C32">
      <w:numFmt w:val="bullet"/>
      <w:lvlText w:val="•"/>
      <w:lvlJc w:val="left"/>
      <w:pPr>
        <w:ind w:left="6483" w:hanging="360"/>
      </w:pPr>
      <w:rPr>
        <w:rFonts w:hint="default"/>
        <w:lang w:val="ru-RU" w:eastAsia="en-US" w:bidi="ar-SA"/>
      </w:rPr>
    </w:lvl>
    <w:lvl w:ilvl="5" w:tplc="1E0876B4">
      <w:numFmt w:val="bullet"/>
      <w:lvlText w:val="•"/>
      <w:lvlJc w:val="left"/>
      <w:pPr>
        <w:ind w:left="7969" w:hanging="360"/>
      </w:pPr>
      <w:rPr>
        <w:rFonts w:hint="default"/>
        <w:lang w:val="ru-RU" w:eastAsia="en-US" w:bidi="ar-SA"/>
      </w:rPr>
    </w:lvl>
    <w:lvl w:ilvl="6" w:tplc="3EACCD52">
      <w:numFmt w:val="bullet"/>
      <w:lvlText w:val="•"/>
      <w:lvlJc w:val="left"/>
      <w:pPr>
        <w:ind w:left="9455" w:hanging="360"/>
      </w:pPr>
      <w:rPr>
        <w:rFonts w:hint="default"/>
        <w:lang w:val="ru-RU" w:eastAsia="en-US" w:bidi="ar-SA"/>
      </w:rPr>
    </w:lvl>
    <w:lvl w:ilvl="7" w:tplc="78B409F6">
      <w:numFmt w:val="bullet"/>
      <w:lvlText w:val="•"/>
      <w:lvlJc w:val="left"/>
      <w:pPr>
        <w:ind w:left="10940" w:hanging="360"/>
      </w:pPr>
      <w:rPr>
        <w:rFonts w:hint="default"/>
        <w:lang w:val="ru-RU" w:eastAsia="en-US" w:bidi="ar-SA"/>
      </w:rPr>
    </w:lvl>
    <w:lvl w:ilvl="8" w:tplc="7BB2CF4E">
      <w:numFmt w:val="bullet"/>
      <w:lvlText w:val="•"/>
      <w:lvlJc w:val="left"/>
      <w:pPr>
        <w:ind w:left="12426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54586B62"/>
    <w:multiLevelType w:val="multilevel"/>
    <w:tmpl w:val="D242B5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76E97"/>
    <w:multiLevelType w:val="multilevel"/>
    <w:tmpl w:val="D4EE33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2D664F"/>
    <w:multiLevelType w:val="multilevel"/>
    <w:tmpl w:val="6602BCB0"/>
    <w:lvl w:ilvl="0">
      <w:start w:val="1"/>
      <w:numFmt w:val="decimal"/>
      <w:lvlText w:val="%1)"/>
      <w:lvlJc w:val="left"/>
      <w:pPr>
        <w:ind w:left="365" w:hanging="360"/>
      </w:pPr>
    </w:lvl>
    <w:lvl w:ilvl="1">
      <w:start w:val="1"/>
      <w:numFmt w:val="lowerLetter"/>
      <w:lvlText w:val="%2."/>
      <w:lvlJc w:val="left"/>
      <w:pPr>
        <w:ind w:left="1085" w:hanging="360"/>
      </w:pPr>
    </w:lvl>
    <w:lvl w:ilvl="2">
      <w:start w:val="1"/>
      <w:numFmt w:val="lowerRoman"/>
      <w:lvlText w:val="%3."/>
      <w:lvlJc w:val="right"/>
      <w:pPr>
        <w:ind w:left="1805" w:hanging="180"/>
      </w:pPr>
    </w:lvl>
    <w:lvl w:ilvl="3">
      <w:start w:val="1"/>
      <w:numFmt w:val="decimal"/>
      <w:lvlText w:val="%4."/>
      <w:lvlJc w:val="left"/>
      <w:pPr>
        <w:ind w:left="2525" w:hanging="360"/>
      </w:pPr>
    </w:lvl>
    <w:lvl w:ilvl="4">
      <w:start w:val="1"/>
      <w:numFmt w:val="lowerLetter"/>
      <w:lvlText w:val="%5."/>
      <w:lvlJc w:val="left"/>
      <w:pPr>
        <w:ind w:left="3245" w:hanging="360"/>
      </w:pPr>
    </w:lvl>
    <w:lvl w:ilvl="5">
      <w:start w:val="1"/>
      <w:numFmt w:val="lowerRoman"/>
      <w:lvlText w:val="%6."/>
      <w:lvlJc w:val="right"/>
      <w:pPr>
        <w:ind w:left="3965" w:hanging="180"/>
      </w:pPr>
    </w:lvl>
    <w:lvl w:ilvl="6">
      <w:start w:val="1"/>
      <w:numFmt w:val="decimal"/>
      <w:lvlText w:val="%7."/>
      <w:lvlJc w:val="left"/>
      <w:pPr>
        <w:ind w:left="4685" w:hanging="360"/>
      </w:pPr>
    </w:lvl>
    <w:lvl w:ilvl="7">
      <w:start w:val="1"/>
      <w:numFmt w:val="lowerLetter"/>
      <w:lvlText w:val="%8."/>
      <w:lvlJc w:val="left"/>
      <w:pPr>
        <w:ind w:left="5405" w:hanging="360"/>
      </w:pPr>
    </w:lvl>
    <w:lvl w:ilvl="8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0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1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86"/>
    <w:rsid w:val="000C58C3"/>
    <w:rsid w:val="000D78A6"/>
    <w:rsid w:val="00117C86"/>
    <w:rsid w:val="0012195D"/>
    <w:rsid w:val="001511AD"/>
    <w:rsid w:val="001C43F1"/>
    <w:rsid w:val="001F2338"/>
    <w:rsid w:val="00200462"/>
    <w:rsid w:val="00294592"/>
    <w:rsid w:val="0037699D"/>
    <w:rsid w:val="003B411D"/>
    <w:rsid w:val="00430FE6"/>
    <w:rsid w:val="004B405C"/>
    <w:rsid w:val="004D023E"/>
    <w:rsid w:val="00501F60"/>
    <w:rsid w:val="00581278"/>
    <w:rsid w:val="00596D33"/>
    <w:rsid w:val="005A5A23"/>
    <w:rsid w:val="005E09E2"/>
    <w:rsid w:val="006232D1"/>
    <w:rsid w:val="0063153B"/>
    <w:rsid w:val="007428D2"/>
    <w:rsid w:val="00746DE5"/>
    <w:rsid w:val="007817EB"/>
    <w:rsid w:val="007A5025"/>
    <w:rsid w:val="00865300"/>
    <w:rsid w:val="00946AF6"/>
    <w:rsid w:val="00966B6E"/>
    <w:rsid w:val="009D05B2"/>
    <w:rsid w:val="00A0536D"/>
    <w:rsid w:val="00A5411D"/>
    <w:rsid w:val="00AA7EB1"/>
    <w:rsid w:val="00AE5D49"/>
    <w:rsid w:val="00B31C64"/>
    <w:rsid w:val="00BA5A09"/>
    <w:rsid w:val="00E27FA1"/>
    <w:rsid w:val="00E452D3"/>
    <w:rsid w:val="00EA0110"/>
    <w:rsid w:val="00F14B35"/>
    <w:rsid w:val="00F7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7F5E0-181E-4329-B01A-471CBAF0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7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865300"/>
    <w:pPr>
      <w:widowControl w:val="0"/>
      <w:autoSpaceDE w:val="0"/>
      <w:autoSpaceDN w:val="0"/>
      <w:spacing w:after="0" w:line="240" w:lineRule="auto"/>
      <w:ind w:left="102" w:firstLine="362"/>
      <w:jc w:val="both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F7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73EC9"/>
  </w:style>
  <w:style w:type="paragraph" w:styleId="a7">
    <w:name w:val="footer"/>
    <w:basedOn w:val="a"/>
    <w:link w:val="a8"/>
    <w:uiPriority w:val="99"/>
    <w:unhideWhenUsed/>
    <w:rsid w:val="00F7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3EC9"/>
  </w:style>
  <w:style w:type="paragraph" w:styleId="a9">
    <w:name w:val="Balloon Text"/>
    <w:basedOn w:val="a"/>
    <w:link w:val="aa"/>
    <w:uiPriority w:val="99"/>
    <w:semiHidden/>
    <w:unhideWhenUsed/>
    <w:rsid w:val="00AE5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E5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BDC36-3548-43C9-8C1B-8F15E670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2162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cp:lastPrinted>2023-08-10T09:04:00Z</cp:lastPrinted>
  <dcterms:created xsi:type="dcterms:W3CDTF">2023-08-09T14:13:00Z</dcterms:created>
  <dcterms:modified xsi:type="dcterms:W3CDTF">2023-08-10T10:06:00Z</dcterms:modified>
</cp:coreProperties>
</file>